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лютого 2018 року</w:t>
        <w:tab/>
        <w:tab/>
        <w:tab/>
        <w:tab/>
        <w:t xml:space="preserve">№ 129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08.09.2017 № 662 «Про створення в районній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державній адміністрації комісії з оцінки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корупційних ризиків»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п.9) ч.1. ст.39 Закону України «Про місцеві державні адміністрації», у зв’язку з кадровими змінами:</w:t>
        <w:tab/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Внести зміни в додаток до розпорядження голови районної державної адміністрації від 8 вересня 2017 року №662 «Про створення в районній державній адміністрації комісії з оцінки корупційних ризиків», а саме: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вивести зі складу комісії з оцінки корупційних ризиків І.Хруня - заступник голови районної державної адміністрації, голова комісії;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ввести до складу комісії з оцінки корупційних ризиків П.Городечного - перший заступник голови районної державної адміністрації, голова комісії.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firstLine="3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firstLine="3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firstLine="3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firstLine="3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3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